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50"/>
          <w:szCs w:val="50"/>
        </w:rPr>
      </w:pPr>
      <w:r w:rsidDel="00000000" w:rsidR="00000000" w:rsidRPr="00000000">
        <w:rPr>
          <w:sz w:val="50"/>
          <w:szCs w:val="50"/>
          <w:rtl w:val="0"/>
        </w:rPr>
        <w:t xml:space="preserve">Retsof Design</w:t>
        <w:br w:type="textWrapping"/>
      </w:r>
    </w:p>
    <w:p w:rsidR="00000000" w:rsidDel="00000000" w:rsidP="00000000" w:rsidRDefault="00000000" w:rsidRPr="00000000" w14:paraId="00000002">
      <w:pPr>
        <w:jc w:val="left"/>
        <w:rPr>
          <w:color w:val="474747"/>
          <w:sz w:val="21"/>
          <w:szCs w:val="21"/>
          <w:highlight w:val="white"/>
        </w:rPr>
      </w:pPr>
      <w:r w:rsidDel="00000000" w:rsidR="00000000" w:rsidRPr="00000000">
        <w:rPr>
          <w:color w:val="474747"/>
          <w:sz w:val="21"/>
          <w:szCs w:val="21"/>
          <w:highlight w:val="white"/>
          <w:rtl w:val="0"/>
        </w:rPr>
        <w:t xml:space="preserve">"Discover Retsof Design of High Wycombe, where architectural innovation meets personalised service. As a leading architectural designer, our firm excels in providing top-notch architectural design services, specialising in residential architecture, interior design, and comprehensive space planning. Our expert team of architects and house planning consultants transforms spaces into custom narratives through bespoke construction drawings and sustainable practices, adhering to the highest standards of architectural excellence. With a focus on client collaboration, we ensure every design aligns with your vision, achieving swift approval and exceptional results."</w:t>
        <w:br w:type="textWrapping"/>
        <w:br w:type="textWrapping"/>
      </w:r>
    </w:p>
    <w:tbl>
      <w:tblPr>
        <w:tblStyle w:val="Table1"/>
        <w:tblW w:w="6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2480"/>
        <w:gridCol w:w="955"/>
        <w:tblGridChange w:id="0">
          <w:tblGrid>
            <w:gridCol w:w="2775"/>
            <w:gridCol w:w="2480"/>
            <w:gridCol w:w="955"/>
          </w:tblGrid>
        </w:tblGridChange>
      </w:tblGrid>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03">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Wednesday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04">
            <w:pPr>
              <w:numPr>
                <w:ilvl w:val="0"/>
                <w:numId w:val="3"/>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9 AM–5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05">
            <w:pPr>
              <w:rPr>
                <w:rFonts w:ascii="Roboto" w:cs="Roboto" w:eastAsia="Roboto" w:hAnsi="Roboto"/>
                <w:color w:val="1f1f1f"/>
                <w:sz w:val="21"/>
                <w:szCs w:val="21"/>
                <w:highlight w:val="white"/>
              </w:rPr>
            </w:pP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06">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Thursday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07">
            <w:pPr>
              <w:numPr>
                <w:ilvl w:val="0"/>
                <w:numId w:val="5"/>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10 AM–7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08">
            <w:pPr>
              <w:rPr>
                <w:rFonts w:ascii="Roboto" w:cs="Roboto" w:eastAsia="Roboto" w:hAnsi="Roboto"/>
                <w:color w:val="1f1f1f"/>
                <w:sz w:val="21"/>
                <w:szCs w:val="21"/>
                <w:highlight w:val="white"/>
              </w:rPr>
            </w:pPr>
            <w:r w:rsidDel="00000000" w:rsidR="00000000" w:rsidRPr="00000000">
              <w:rPr>
                <w:rtl w:val="0"/>
              </w:rPr>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09">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Friday</w:t>
            </w:r>
          </w:p>
          <w:p w:rsidR="00000000" w:rsidDel="00000000" w:rsidP="00000000" w:rsidRDefault="00000000" w:rsidRPr="00000000" w14:paraId="0000000A">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(Good Friday)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0B">
            <w:pPr>
              <w:numPr>
                <w:ilvl w:val="0"/>
                <w:numId w:val="4"/>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10 AM–2 PM</w:t>
            </w:r>
          </w:p>
          <w:p w:rsidR="00000000" w:rsidDel="00000000" w:rsidP="00000000" w:rsidRDefault="00000000" w:rsidRPr="00000000" w14:paraId="0000000C">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Hours might differ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0D">
            <w:pPr>
              <w:rPr>
                <w:rFonts w:ascii="Roboto" w:cs="Roboto" w:eastAsia="Roboto" w:hAnsi="Roboto"/>
                <w:color w:val="1f1f1f"/>
                <w:sz w:val="21"/>
                <w:szCs w:val="21"/>
                <w:highlight w:val="white"/>
              </w:rPr>
            </w:pP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0E">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Saturday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0F">
            <w:pPr>
              <w:numPr>
                <w:ilvl w:val="0"/>
                <w:numId w:val="6"/>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10 AM–1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10">
            <w:pPr>
              <w:rPr>
                <w:rFonts w:ascii="Roboto" w:cs="Roboto" w:eastAsia="Roboto" w:hAnsi="Roboto"/>
                <w:color w:val="1f1f1f"/>
                <w:sz w:val="21"/>
                <w:szCs w:val="21"/>
                <w:highlight w:val="white"/>
              </w:rPr>
            </w:pP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11">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Sunday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12">
            <w:pPr>
              <w:numPr>
                <w:ilvl w:val="0"/>
                <w:numId w:val="2"/>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Closed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13">
            <w:pPr>
              <w:rPr>
                <w:rFonts w:ascii="Roboto" w:cs="Roboto" w:eastAsia="Roboto" w:hAnsi="Roboto"/>
                <w:color w:val="1f1f1f"/>
                <w:sz w:val="21"/>
                <w:szCs w:val="21"/>
                <w:highlight w:val="white"/>
              </w:rPr>
            </w:pPr>
            <w:r w:rsidDel="00000000" w:rsidR="00000000" w:rsidRPr="00000000">
              <w:rPr>
                <w:rtl w:val="0"/>
              </w:rPr>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14">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Monday</w:t>
            </w:r>
          </w:p>
          <w:p w:rsidR="00000000" w:rsidDel="00000000" w:rsidP="00000000" w:rsidRDefault="00000000" w:rsidRPr="00000000" w14:paraId="00000015">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(Easter Monday)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16">
            <w:pPr>
              <w:numPr>
                <w:ilvl w:val="0"/>
                <w:numId w:val="1"/>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9 AM–5 PM</w:t>
            </w:r>
          </w:p>
          <w:p w:rsidR="00000000" w:rsidDel="00000000" w:rsidP="00000000" w:rsidRDefault="00000000" w:rsidRPr="00000000" w14:paraId="00000017">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Hours might differ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360.0" w:type="dxa"/>
            </w:tcMar>
            <w:vAlign w:val="top"/>
          </w:tcPr>
          <w:p w:rsidR="00000000" w:rsidDel="00000000" w:rsidP="00000000" w:rsidRDefault="00000000" w:rsidRPr="00000000" w14:paraId="00000018">
            <w:pPr>
              <w:rPr>
                <w:rFonts w:ascii="Roboto" w:cs="Roboto" w:eastAsia="Roboto" w:hAnsi="Roboto"/>
                <w:color w:val="1f1f1f"/>
                <w:sz w:val="21"/>
                <w:szCs w:val="21"/>
                <w:highlight w:val="white"/>
              </w:rPr>
            </w:pPr>
            <w:r w:rsidDel="00000000" w:rsidR="00000000" w:rsidRPr="00000000">
              <w:rPr>
                <w:rtl w:val="0"/>
              </w:rPr>
            </w:r>
          </w:p>
        </w:tc>
      </w:tr>
      <w:tr>
        <w:trPr>
          <w:cantSplit w:val="0"/>
          <w:trHeight w:val="700" w:hRule="atLeast"/>
          <w:tblHeader w:val="0"/>
        </w:trPr>
        <w:tc>
          <w:tcPr>
            <w:tcBorders>
              <w:top w:color="000000" w:space="0" w:sz="0" w:val="nil"/>
              <w:left w:color="000000" w:space="0" w:sz="0" w:val="nil"/>
              <w:bottom w:color="000000" w:space="0" w:sz="0" w:val="nil"/>
              <w:right w:color="000000" w:space="0" w:sz="0" w:val="nil"/>
            </w:tcBorders>
            <w:tcMar>
              <w:top w:w="160.0" w:type="dxa"/>
              <w:left w:w="1080.0" w:type="dxa"/>
              <w:bottom w:w="160.0" w:type="dxa"/>
              <w:right w:w="120.0" w:type="dxa"/>
            </w:tcMar>
            <w:vAlign w:val="top"/>
          </w:tcPr>
          <w:p w:rsidR="00000000" w:rsidDel="00000000" w:rsidP="00000000" w:rsidRDefault="00000000" w:rsidRPr="00000000" w14:paraId="00000019">
            <w:pPr>
              <w:spacing w:line="308.5714285714286"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Tuesday</w:t>
            </w:r>
          </w:p>
        </w:tc>
        <w:tc>
          <w:tcPr>
            <w:tcBorders>
              <w:top w:color="000000" w:space="0" w:sz="0" w:val="nil"/>
              <w:left w:color="000000" w:space="0" w:sz="0" w:val="nil"/>
              <w:bottom w:color="000000" w:space="0" w:sz="0" w:val="nil"/>
              <w:right w:color="000000" w:space="0" w:sz="0" w:val="nil"/>
            </w:tcBorders>
            <w:tcMar>
              <w:top w:w="100.0" w:type="dxa"/>
              <w:left w:w="100.0" w:type="dxa"/>
              <w:bottom w:w="40.0" w:type="dxa"/>
              <w:right w:w="100.0" w:type="dxa"/>
            </w:tcMar>
            <w:vAlign w:val="top"/>
          </w:tcPr>
          <w:p w:rsidR="00000000" w:rsidDel="00000000" w:rsidP="00000000" w:rsidRDefault="00000000" w:rsidRPr="00000000" w14:paraId="0000001A">
            <w:pPr>
              <w:numPr>
                <w:ilvl w:val="0"/>
                <w:numId w:val="7"/>
              </w:numPr>
              <w:spacing w:line="308.5714285714286" w:lineRule="auto"/>
              <w:ind w:left="720" w:hanging="360"/>
            </w:pPr>
            <w:r w:rsidDel="00000000" w:rsidR="00000000" w:rsidRPr="00000000">
              <w:rPr>
                <w:rFonts w:ascii="Roboto" w:cs="Roboto" w:eastAsia="Roboto" w:hAnsi="Roboto"/>
                <w:color w:val="1f1f1f"/>
                <w:sz w:val="21"/>
                <w:szCs w:val="21"/>
                <w:highlight w:val="white"/>
                <w:rtl w:val="0"/>
              </w:rPr>
              <w:t xml:space="preserve">10 AM–5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Roboto" w:cs="Roboto" w:eastAsia="Roboto" w:hAnsi="Roboto"/>
                <w:color w:val="1f1f1f"/>
                <w:sz w:val="21"/>
                <w:szCs w:val="21"/>
                <w:highlight w:val="white"/>
              </w:rPr>
            </w:pPr>
            <w:r w:rsidDel="00000000" w:rsidR="00000000" w:rsidRPr="00000000">
              <w:rPr>
                <w:rtl w:val="0"/>
              </w:rPr>
            </w:r>
          </w:p>
        </w:tc>
      </w:tr>
    </w:tbl>
    <w:p w:rsidR="00000000" w:rsidDel="00000000" w:rsidP="00000000" w:rsidRDefault="00000000" w:rsidRPr="00000000" w14:paraId="0000001C">
      <w:pPr>
        <w:jc w:val="left"/>
        <w:rPr>
          <w:color w:val="474747"/>
          <w:sz w:val="21"/>
          <w:szCs w:val="21"/>
          <w:highlight w:val="white"/>
        </w:rPr>
      </w:pPr>
      <w:r w:rsidDel="00000000" w:rsidR="00000000" w:rsidRPr="00000000">
        <w:rPr>
          <w:color w:val="474747"/>
          <w:sz w:val="21"/>
          <w:szCs w:val="21"/>
          <w:highlight w:val="white"/>
          <w:rtl w:val="0"/>
        </w:rPr>
        <w:br w:type="textWrapping"/>
        <w:br w:type="textWrapping"/>
        <w:t xml:space="preserve">147 Main Rd, Naphill Common, Naphill, High Wycombe HP14 4SB, United Kingdom</w:t>
        <w:br w:type="textWrapping"/>
        <w:t xml:space="preserve">+447985478563</w:t>
        <w:br w:type="textWrapping"/>
      </w:r>
      <w:hyperlink r:id="rId6">
        <w:r w:rsidDel="00000000" w:rsidR="00000000" w:rsidRPr="00000000">
          <w:rPr>
            <w:color w:val="1155cc"/>
            <w:sz w:val="21"/>
            <w:szCs w:val="21"/>
            <w:highlight w:val="white"/>
            <w:u w:val="single"/>
            <w:rtl w:val="0"/>
          </w:rPr>
          <w:t xml:space="preserve">https://retsofdesign.com/</w:t>
        </w:r>
      </w:hyperlink>
      <w:r w:rsidDel="00000000" w:rsidR="00000000" w:rsidRPr="00000000">
        <w:rPr>
          <w:color w:val="474747"/>
          <w:sz w:val="21"/>
          <w:szCs w:val="21"/>
          <w:highlight w:val="white"/>
          <w:rtl w:val="0"/>
        </w:rPr>
        <w:br w:type="textWrapping"/>
      </w:r>
    </w:p>
    <w:p w:rsidR="00000000" w:rsidDel="00000000" w:rsidP="00000000" w:rsidRDefault="00000000" w:rsidRPr="00000000" w14:paraId="0000001D">
      <w:pPr>
        <w:jc w:val="left"/>
        <w:rPr>
          <w:color w:val="474747"/>
          <w:sz w:val="21"/>
          <w:szCs w:val="21"/>
          <w:highlight w:val="white"/>
        </w:rPr>
      </w:pPr>
      <w:hyperlink r:id="rId7">
        <w:r w:rsidDel="00000000" w:rsidR="00000000" w:rsidRPr="00000000">
          <w:rPr>
            <w:color w:val="1155cc"/>
            <w:sz w:val="21"/>
            <w:szCs w:val="21"/>
            <w:highlight w:val="white"/>
            <w:u w:val="single"/>
            <w:rtl w:val="0"/>
          </w:rPr>
          <w:t xml:space="preserve">https://www.pinterest.co.uk/retsofdesign/</w:t>
        </w:r>
      </w:hyperlink>
      <w:r w:rsidDel="00000000" w:rsidR="00000000" w:rsidRPr="00000000">
        <w:rPr>
          <w:color w:val="474747"/>
          <w:sz w:val="21"/>
          <w:szCs w:val="21"/>
          <w:highlight w:val="white"/>
          <w:rtl w:val="0"/>
        </w:rPr>
        <w:br w:type="textWrapping"/>
      </w:r>
      <w:hyperlink r:id="rId8">
        <w:r w:rsidDel="00000000" w:rsidR="00000000" w:rsidRPr="00000000">
          <w:rPr>
            <w:color w:val="1155cc"/>
            <w:sz w:val="21"/>
            <w:szCs w:val="21"/>
            <w:highlight w:val="white"/>
            <w:u w:val="single"/>
            <w:rtl w:val="0"/>
          </w:rPr>
          <w:t xml:space="preserve">https://www.instagram.com/retsofdesign/</w:t>
        </w:r>
      </w:hyperlink>
      <w:r w:rsidDel="00000000" w:rsidR="00000000" w:rsidRPr="00000000">
        <w:rPr>
          <w:color w:val="474747"/>
          <w:sz w:val="21"/>
          <w:szCs w:val="21"/>
          <w:highlight w:val="white"/>
          <w:rtl w:val="0"/>
        </w:rPr>
        <w:br w:type="textWrapping"/>
      </w:r>
      <w:hyperlink r:id="rId9">
        <w:r w:rsidDel="00000000" w:rsidR="00000000" w:rsidRPr="00000000">
          <w:rPr>
            <w:color w:val="1155cc"/>
            <w:sz w:val="21"/>
            <w:szCs w:val="21"/>
            <w:highlight w:val="white"/>
            <w:u w:val="single"/>
            <w:rtl w:val="0"/>
          </w:rPr>
          <w:t xml:space="preserve">https://www.linkedin.com/company/retsof-design/?originalSubdomain=uk</w:t>
        </w:r>
      </w:hyperlink>
      <w:r w:rsidDel="00000000" w:rsidR="00000000" w:rsidRPr="00000000">
        <w:rPr>
          <w:color w:val="474747"/>
          <w:sz w:val="21"/>
          <w:szCs w:val="21"/>
          <w:highlight w:val="white"/>
          <w:rtl w:val="0"/>
        </w:rPr>
        <w:br w:type="textWrapping"/>
      </w:r>
      <w:hyperlink r:id="rId10">
        <w:r w:rsidDel="00000000" w:rsidR="00000000" w:rsidRPr="00000000">
          <w:rPr>
            <w:color w:val="1155cc"/>
            <w:sz w:val="21"/>
            <w:szCs w:val="21"/>
            <w:highlight w:val="white"/>
            <w:u w:val="single"/>
            <w:rtl w:val="0"/>
          </w:rPr>
          <w:t xml:space="preserve">http://www.facebook.com/retsofdesign/</w:t>
        </w:r>
      </w:hyperlink>
      <w:r w:rsidDel="00000000" w:rsidR="00000000" w:rsidRPr="00000000">
        <w:rPr>
          <w:color w:val="474747"/>
          <w:sz w:val="21"/>
          <w:szCs w:val="21"/>
          <w:highlight w:val="white"/>
          <w:rtl w:val="0"/>
        </w:rPr>
        <w:br w:type="textWrapping"/>
        <w:br w:type="textWrapping"/>
      </w:r>
      <w:r w:rsidDel="00000000" w:rsidR="00000000" w:rsidRPr="00000000">
        <w:rPr>
          <w:rFonts w:ascii="Roboto" w:cs="Roboto" w:eastAsia="Roboto" w:hAnsi="Roboto"/>
          <w:color w:val="5e5e5e"/>
          <w:sz w:val="21"/>
          <w:szCs w:val="21"/>
          <w:highlight w:val="white"/>
          <w:u w:val="single"/>
          <w:rtl w:val="0"/>
        </w:rPr>
        <w:t xml:space="preserve">Architectural designer</w:t>
        <w:br w:type="textWrapping"/>
      </w:r>
      <w:r w:rsidDel="00000000" w:rsidR="00000000" w:rsidRPr="00000000">
        <w:rPr>
          <w:color w:val="474747"/>
          <w:sz w:val="21"/>
          <w:szCs w:val="21"/>
          <w:highlight w:val="white"/>
          <w:rtl w:val="0"/>
        </w:rPr>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facebook.com/retsofdesign/" TargetMode="External"/><Relationship Id="rId9" Type="http://schemas.openxmlformats.org/officeDocument/2006/relationships/hyperlink" Target="https://www.linkedin.com/company/retsof-design/?originalSubdomain=uk" TargetMode="External"/><Relationship Id="rId5" Type="http://schemas.openxmlformats.org/officeDocument/2006/relationships/styles" Target="styles.xml"/><Relationship Id="rId6" Type="http://schemas.openxmlformats.org/officeDocument/2006/relationships/hyperlink" Target="https://retsofdesign.com/" TargetMode="External"/><Relationship Id="rId7" Type="http://schemas.openxmlformats.org/officeDocument/2006/relationships/hyperlink" Target="https://www.pinterest.co.uk/retsofdesign/" TargetMode="External"/><Relationship Id="rId8" Type="http://schemas.openxmlformats.org/officeDocument/2006/relationships/hyperlink" Target="https://www.instagram.com/retsofdesig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